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cs-CZ"/>
        </w:rPr>
        <w:t>Obecně závazná vyhláška obce Kostomlaty nad Labem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cs-CZ"/>
        </w:rPr>
        <w:t>č. 1, ze dne 24.4.2003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cs-CZ"/>
        </w:rPr>
        <w:t>o závazných částech územního plánu obce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cs-CZ"/>
        </w:rPr>
        <w:br/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Zastupitelstvo obce Kostomlaty nad Labem dle §10 písm. a) a §84 odst. 2 písm. b) zákona č. 128/2000 Sb. o obcích a podle §29 odst. 3 zákona č. 50/1976 Sb. v platném znění (stavební zákon), vydává dne 24.4.2003 tuto</w:t>
      </w: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 </w:t>
      </w: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obecně závaznou vyhlášku.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ČÁST PRVNÍ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Úvodní ustanovení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1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Účel vyhlášky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(1) Vyhláška vymezuje závazné části ÚPO Kostomlaty nad Labem, schváleného obecním zastupitelstvem dne 24.4.2003.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(2)Vyh1áška stanoví funkční a prostorové uspořádání území a závazné regulativy jeho zastavitelnosti, vymezuje místní územní systém ekologické stability a plochy pro veřejně prospěšné stavby.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(3) Nedílnou součástí vyhlášky je elaborát územního plánu obce v úplné textové a grafické části.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2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Rozsah platnosti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(l) Tato vyhláška platí pro řešené území územního plánu, které je vymezeno ve výkresech v měřítku 1:5000 a 1:2880 a zahrnuje katastrální území Kostomlat n.Labem, Lán, Hronětic a Vápenska.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 xml:space="preserve"> (2) Vyhláška platí od 15.5.2003. Aktualizaci územního plánu lze v souladu s platnými zákonnými normami a předpisy v případě nových požadavků na </w:t>
      </w: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lastRenderedPageBreak/>
        <w:t>funkční využití území provádět kdykoliv to bude nutné, nejlépe s přihlédnutím k cyklu volebních období zastupitelstev obce.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(3) Vyhláška je obecně závazná pří činnostech vyvolávajících změny ve funkčním využití a uspořádání území , v provádění staveb nebo jejich změn, při údržbě užívání a odstraňování staveb.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(4) Lokality navržené ve výhledovém období je možné zastavit po uplynutí návrhového období, případně po zastavění všech lokalit v návrhovém období.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3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Vymezení pojmů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(1) Závazné části řešení územního plánu jsou vymezeny regulativy územního rozvoje, ve smyslu §18 odst. (2) vyhlášky č. 135/2001 Sb.,o územně plánovacích podkladech a územně plánovací dokumentaci následujícím způsobem: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a) zásady urbanistické koncepce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b) využití plochy jejich uspořádání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c) vymezení zastavitelného území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d) omezení změn v užívání staveb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e) zásady uspořádání dopravního, technického a občanského vybavení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f) vymezení územního sytému ekologické stability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g) limity využití území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h) plochy přípustné pro těžbu nerostů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i) vymezení ploch pro veřejně prospěšné stavby a pro provedení asanací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(2) Směrné části řešení územního plánu jsou všechny ostatní části řešení, které nejsou vyjmenovány jako závazné.</w:t>
      </w:r>
    </w:p>
    <w:p w:rsidR="007A28BD" w:rsidRPr="007A28BD" w:rsidRDefault="007A28BD" w:rsidP="007A28BD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ČÁST DRUHÁ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Závazné části řešení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4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Zásady urbanistické koncepce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 xml:space="preserve"> (1) Území řešené ÚPO Kostomlaty nad Labem zahrnuje správní území Kostomlat n.Labem, jehož hranice jsou graficky znázorněny ve výkresové </w:t>
      </w: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lastRenderedPageBreak/>
        <w:t>části schváleného územního plánu. V řešeném území se nacházejí sídla Kostomlaty nad Labem, Lány, Hronětice, Vápensko a Rozkoš.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(2) Zástavba v jednotlivých obcích bude rozvíjet svůj venkovský charakter, drobnějšího měřítka s využitím místních stavebních typů a přírodních materiálů.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(3) Urbanistický rozvoj obce bude směřovat k využití stávajících nezastavěných ploch uvnitř současně zastavěného území, využití stávajících neobydlených objektů pro bydlení.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Rozvoj drobné výroby, skladů bude směřován do území podél průjezdní komunikace II. tř. č. 331, a to na východním okraji obce.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Rozvoj zemědělské výroby se v řešeném území mimo stávající areál zemědělské výroby nepředpokládá.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5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Využití ploch a jejich uspořádání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(1) Urbanizovaná území tvoří území a plochy zastavěné nebo určené k zastavění,.které jsou:</w:t>
      </w:r>
    </w:p>
    <w:p w:rsidR="007A28BD" w:rsidRPr="007A28BD" w:rsidRDefault="007A28BD" w:rsidP="007A28B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  <w:t>a) území venkovského bydlení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Jsou určeny pro rodinné bydlení s odpovídajícím zázemím užitkových zahrad a s chovem drobného domácího zvířectva. Limity kapacit objektů pro zemědělskou živočišnou výrobu budou stanoveny v pásmu hygienické ochrany nejbližších obytných objektů.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Přípustné:</w:t>
      </w: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- rodinné bydlení s užitkovými zahradami a s chovem drobného domácího zvířectva</w:t>
      </w: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- bytové domy</w:t>
      </w: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- stravování, dočasné ubytování v soukromí, administrativa,</w:t>
      </w: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- sportovní plochy</w:t>
      </w: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- veřejná zeleň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Podmíněně přípustné:</w:t>
      </w: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- drobné řemeslnické provozovny a malé zemědělská farmy</w:t>
      </w: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- zrněna funkce objektů určených pro trvalé bydlení na rekreační chalupy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Nepřípustné:</w:t>
      </w: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- průmyslové stavby, zemědělská velkovýroba</w:t>
      </w:r>
    </w:p>
    <w:p w:rsidR="007A28BD" w:rsidRPr="007A28BD" w:rsidRDefault="007A28BD" w:rsidP="007A28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  <w:lastRenderedPageBreak/>
        <w:t>b) území občanské vybavenosti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Jsou určeny pro umístění obchodních, správních, kulturních, stravovacích a ubytovacích zařízení.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stavby pro obchod, veřejné stravování, dočasné ubytování,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stavby pro kulturu, zdravotnictví a sociální péči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Podmíněně 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zařízení řemeslné výroby a služeb, sklady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čerpací stanice pohonných hmot, parking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byty správců a majitelů zařízení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Nepřípustné: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průmyslové stavby, zemědělská výroba</w:t>
      </w:r>
    </w:p>
    <w:p w:rsidR="007A28BD" w:rsidRPr="007A28BD" w:rsidRDefault="007A28BD" w:rsidP="007A28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  <w:t>c) území drobné výroby a služeb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Jsou určeny pro umístění zařízení výroby řemeslné a živnostenské povahy, služeb, skladů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zařízení živnostenské výroby, řemeslnické provozovny, služby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správní objekty, čerpací stanice pohonných hmot, sklady, sběrné separační dvory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Podmíněně 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zemědělská výroba, byty správců a majitelů zařízení.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Nepřípustné: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rodinné domy, bytové domy,objekty individuální rekreace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stavby pro zdravotnictví, sociální péči, kulturu, školství</w:t>
      </w:r>
    </w:p>
    <w:p w:rsidR="007A28BD" w:rsidRPr="007A28BD" w:rsidRDefault="007A28BD" w:rsidP="007A28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  <w:t>d) území zemědělské výroby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Jsou určeny pro umístění zařízení zemědělské výroby, převážně těch, která nemohou být umístěna v jiných územích.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zařízení zemědělské výroby.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Podmíněně 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výrobní provozovny, řemesla, sklady, separační dvory pro komunální odpad byty pohotovostní, správců a majitelů zařízení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lastRenderedPageBreak/>
        <w:t>Nepřípustné: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rodinné domy, bytové domy, stavby pro zdravotnictví, školství, sociální péči, péči, objekty pro individuální rekreaci, sportovní plochy</w:t>
      </w:r>
    </w:p>
    <w:p w:rsidR="007A28BD" w:rsidRPr="007A28BD" w:rsidRDefault="007A28BD" w:rsidP="007A28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  <w:t>e) území sportu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Jsou určeny pro umístění sportovních ploch, veřejné zeleně.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objekty sportovní, sociální zařízení a zařízení občanské vybavenosti sloužící pro obsluhu tohoto území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sportovní plochy, plochy veřejné zeleně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Nepřípustné: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rodinné domy, bytové domy,průmyslové stavby, řemeslné provozovny, sklady, zemědělské stavby, objekty individuální rekreace, čerpací stanice pohonných hmot, stavby pro kulturu, zdravotnictví, školství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(4) Neurbanizovaná území tvoří nezastavěné plochy, které nejsou určeny k zastavění: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  <w:t>a) území veřejné zeleně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Slouží odpočinku, herním aktivitám.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přírodní i uměle založené plochy zeleně, vodní plochy, sady, plochy samostatných zahrad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hřbitovy, ochranná, izolační zeleň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přírodní hřiště a přírodní sportovní zařízení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doplňkový mobiliář - lavičky,odpadkové koše, informační tabule, drobné herní prvky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cs-CZ"/>
        </w:rPr>
        <w:t>Podmíněně přípustné: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zařízení technické vybavenosti</w:t>
      </w:r>
    </w:p>
    <w:p w:rsidR="007A28BD" w:rsidRPr="007A28BD" w:rsidRDefault="007A28BD" w:rsidP="007A28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  <w:t>b) zemědělská půda - orná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orná půda</w:t>
      </w:r>
    </w:p>
    <w:p w:rsidR="007A28BD" w:rsidRPr="007A28BD" w:rsidRDefault="007A28BD" w:rsidP="007A28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  <w:t>c) zemědělská půda – ostatní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lastRenderedPageBreak/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louky, pastviny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sady, zahrady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Jsou to pozemky, které jsou využívány pro rostlinou výrobu nebo jako zelené nezastavitelné plochy uvnitř zastavěného území.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  <w:t>d) pozemky určené k plnění funkcí lesa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Je tvořena lesními porosty a dalšími pozemky pro obhospodařování lesa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cs-CZ"/>
        </w:rPr>
        <w:t>e) vodní toky a plochy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V řešeném území se ponechávají všechny vodní plochy a toky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Na pozemcích ve vymezeném neurbanizovaném území mohou být výjimečně povolovány pouze stavby: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silnic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místních a účelových komunikací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meliorací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úpravy vodních toků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liniové stavby technického vybavení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které jsou určeny pro funkční využití těchto území</w:t>
      </w:r>
    </w:p>
    <w:p w:rsidR="007A28BD" w:rsidRPr="007A28BD" w:rsidRDefault="007A28BD" w:rsidP="007A28BD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6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Vymezení zastavitelného území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(1) Hranice zastavitelného území jsou vymezeny ve výkresové části územního plánu. Výstavba mimo zastavitelné území je nepřípustná.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7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Omezení změn v užívání staveb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(1) Užívání staveb musí odpovídat funkčnímu využití území a přípustnosti staveb v těchto územích. Jiná omezení změn v užívání staveb nejsou stanovena.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8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Zásady uspořádání dopravního,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lastRenderedPageBreak/>
        <w:t>technického a občanského vybavení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(1) Uspořádání, kategorizace komunikací pro motorovou, pěší a cyklistic-kou dopravu musí odpovídat výkresům č 2 A3 územního plánu. Základní dopravní kostra silnic II. a III. třídy je stabilní.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(2) Pro odstavování a garážování motorových vozidel jsou vymezeny plochy vyznačené na výkrese č.2 a 3 schváleného územního plánu.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(3) Na pozemcích vymezených tras a ploch pro stavby pro dopravu nesmí být umisťovány a povolovány novostavby ani přístavby stávajících staveb s výjimkou podzemních liniových staveb technického vybavení.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(4) Uspořádání a kategorizace sítí technické infrastruktury musí odpovídat výkresům č.2 a 3 schváleného územního plánu.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(5) Zásobování pitnou vodou bude zajištěno z vodovodního řadu Nymburk – Doubrava – Kostomlaty n.L.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(6) Čistění odpadních vod v obci Kostomlaty nad Labem bude zajištěno postupným rozšiřováním existující kanalizace s podtlakovým systémem. Počítá se i s připojením Hronětic a Lán.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(7) Elektrická energie je dodávána z vrchního primerního rozvodného systému 35kV. Pro zajištěni výkonu pro novou výstavbu budou navrženy v případě skutečné potřeby nové trafostanice.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(8) Vytápění objektů, ohřev teplé užitkové vody v obci bude výhledově zajištěno kotli na plyn, výjimečně elektrokotli a kotli na tuhá paliva.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(9) Kabelizace telekomunikační sítě byla v obci v roce 2001 částečně provedena. V návrhovém období se počítá s dokončením kabelizace místní kabelové sítě.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(l0) Likvidace odpadů je prováděna ukládáním do maloobjemových sběrných nádob a odvozem na skládku. Odpad z plastů a skla je tříděn.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(11) Stávající objekty a plochy občanské vybavenosti zůstávající zacho-vány. Novou výstavbu objektů občanské vybavenosti je možné situovat do území občanské vybavenosti a území smíšeného venkovského bydlení.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9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Ochrana přírody, krajiny a územní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systémy ekologické stability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 xml:space="preserve"> (l) Lokální územní systém ekologické stability je s navrženými biokoridory, biocentry, interakčními prvky a plochami chráněných významných </w:t>
      </w: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lastRenderedPageBreak/>
        <w:t>krajinných prvků vymezen na výkresech č. 2, 3 schválené)ho územního plánu.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(2) Na pozemcích zahrnutých do územních systémů ekologické stability a pozemcích chráněných významných krajinných prvků vymezených podle odstavce 1 je zakázáno umisťovat a povolovat stavby pro bydleni, rekreaci, pro průmyslovou a zemědělskou výrobu, stavby pro skladování a skládky odpadů. Výjimečně při respektování požadavků ochrany přírody a krajiny mohou být na dotčených plochách umisťovány a povolovány liniové stavby pro dopravu, technické vybaveni území a meliorační stavby zemědělské a lesní půdy, dále se připouští opravy a stavební úpravy stávajících objektů, úpravy vodních toků.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(3) Na plochách vymezených ve výkresu č.2 a 3 schváleného územního plánu pro územní systém ekologické stability a pro chráněné významné krajinné prvky se zakazuje měnit kultury s vyšším stupněm ekologické stability na kultury s nižším stupněm ekologické stability, dále na těchto plochách nelze provádět nepovolené pozemkové úpravy, odvodňování pozemků,těžit nerosty a jiným způsobem závažněji narušovat ekologicko-stabilizační funkci těchto ploch.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10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Limity využití území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(l) Při využívání území musí být dodrženy ochranná pásma: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vedení VN 35kV -7m od krajního vodiče u nového vedení, 10 m u stávajícího vedení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tratě ČD – 60 m od kolejí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stožárová TS - totéž jako u vedení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dálkových optických kabelů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vodní toky - 6 m od kraje břehu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silnice II.a III. třídy - 15 m</w:t>
      </w:r>
    </w:p>
    <w:p w:rsidR="007A28BD" w:rsidRPr="007A28BD" w:rsidRDefault="007A28BD" w:rsidP="007A28BD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</w:t>
      </w:r>
      <w:r w:rsidRPr="007A28BD">
        <w:rPr>
          <w:rFonts w:ascii="Symbol" w:eastAsia="Times New Roman" w:hAnsi="Symbol" w:cs="Arial"/>
          <w:color w:val="000000"/>
          <w:sz w:val="27"/>
          <w:szCs w:val="27"/>
          <w:lang w:eastAsia="cs-CZ"/>
        </w:rPr>
        <w:t></w:t>
      </w:r>
      <w:r w:rsidRPr="007A28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lesy - 50 m</w:t>
      </w:r>
    </w:p>
    <w:p w:rsidR="007A28BD" w:rsidRPr="007A28BD" w:rsidRDefault="007A28BD" w:rsidP="007A28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 xml:space="preserve"> Obec se nachází v ochranném pásmu II.stupně přírodních léčivých zdrojů lázeňských míst Poděbrady a Sadská, které je stanoveno usnesením vlády ČR ze dne 2.června 1976 č. 127. Omezení v ochranném pásmu jsou stanovena v čl. II odst. 5 až 12 výše uvedeného usnesení vlády a dále i v ustanovení § 37 zákona č. 164/2001 Sb., o přírodních léčivých zdrojích, zdrojích přírodních minerálních vod, přírodních léčebných lázních a </w:t>
      </w: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lastRenderedPageBreak/>
        <w:t>lázeňských místech a o změně některých souvisejících zákonů (lázeňský zákon).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(2) Dále musí být dodrženy následující limity: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a) meliorační zařízení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(3) Plochy staveb a areálů nemovitých kulturních památek, chráněných podle zákona ČNR č.20/1987 Sb. o státní památkové péči ve znění pozdějších předpisů, vymezené ke dni schválení územního plánu, jsou neměnné. V případě realizace výhledových staveb nesmějí být narušeny archeologické situace.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11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Plochy přípustné pro těžbu nerostů I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(1) V katastrálním území Kostomlat nad Labemse nenacházejí žádná výhradní ložiska či chráněná ložisková území. Dobývací prostory, poddolo-vaná území a sesuvy v řešeném území nejsou.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12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Plochy pro veřejně prospěšné stavby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(1) Pro veřejně prospěšné stavby byly v rámci ÚPO vymezeny tyto plochy:</w:t>
      </w: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- hlavní řady kanalizace</w:t>
      </w: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- hlavní řady vodovodu</w:t>
      </w:r>
    </w:p>
    <w:p w:rsidR="007A28BD" w:rsidRPr="007A28BD" w:rsidRDefault="007A28BD" w:rsidP="007A28BD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- STL plynovody</w:t>
      </w:r>
    </w:p>
    <w:p w:rsidR="007A28BD" w:rsidRPr="007A28BD" w:rsidRDefault="007A28BD" w:rsidP="007A28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(2) Vymezení ploch pro veřejně prospěšné stavby je podkladem pro případné vyvlastnění pozemků nebo staveb podle § 108 odst.2 písm. a) stavebního zákona, pokud nebude možno řešení majetkoprávních vztahů dosáhnout jiným způsobem.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 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ČÁST TŘETÍ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Závěrečná ustanovení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13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Uložení dokumentace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lastRenderedPageBreak/>
        <w:t> 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(1) Územní plán pořizuje Obecní úřad v Kostomlatech nad Labem a schvaluje zastupitelstvo obce Kostomlat nad Labem.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(2) Dokumentace územního plánu obce Kostomlat nad Labem je uložena na Obecním úřadě Kostomlaty nad Labem, stavebním úřadě v Nymburce a oddělení územního a stavebního řízení Středočeského krajského úřadu.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Článek 14</w:t>
      </w:r>
    </w:p>
    <w:p w:rsidR="007A28BD" w:rsidRPr="007A28BD" w:rsidRDefault="007A28BD" w:rsidP="007A28B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Účinnost vyhlášky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Tato vyhláška nabývá účinnosti dnem 15.5.2003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Zástupce starosty      Starosta</w:t>
      </w:r>
    </w:p>
    <w:p w:rsidR="007A28BD" w:rsidRPr="007A28BD" w:rsidRDefault="007A28BD" w:rsidP="007A28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Vyvěšeno dne 25.4.2003</w:t>
      </w:r>
    </w:p>
    <w:p w:rsidR="007A28BD" w:rsidRPr="007A28BD" w:rsidRDefault="007A28BD" w:rsidP="007A28BD">
      <w:pPr>
        <w:spacing w:before="12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</w:pPr>
      <w:r w:rsidRPr="007A28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Sejmuto dne ………….</w:t>
      </w:r>
    </w:p>
    <w:p w:rsidR="007F388D" w:rsidRDefault="007F388D" w:rsidP="007A28BD">
      <w:bookmarkStart w:id="0" w:name="_GoBack"/>
      <w:bookmarkEnd w:id="0"/>
    </w:p>
    <w:sectPr w:rsidR="007F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BD"/>
    <w:rsid w:val="007A28BD"/>
    <w:rsid w:val="007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">
    <w:name w:val="in"/>
    <w:basedOn w:val="DefaultParagraphFont"/>
    <w:rsid w:val="007A28BD"/>
  </w:style>
  <w:style w:type="character" w:customStyle="1" w:styleId="fi">
    <w:name w:val="fi"/>
    <w:basedOn w:val="DefaultParagraphFont"/>
    <w:rsid w:val="007A2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">
    <w:name w:val="in"/>
    <w:basedOn w:val="DefaultParagraphFont"/>
    <w:rsid w:val="007A28BD"/>
  </w:style>
  <w:style w:type="character" w:customStyle="1" w:styleId="fi">
    <w:name w:val="fi"/>
    <w:basedOn w:val="DefaultParagraphFont"/>
    <w:rsid w:val="007A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1894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2020-10-13T13:07:00Z</dcterms:created>
  <dcterms:modified xsi:type="dcterms:W3CDTF">2020-10-13T13:07:00Z</dcterms:modified>
</cp:coreProperties>
</file>